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5" w:rsidRDefault="005102D5" w:rsidP="001A7E40">
      <w:pPr>
        <w:jc w:val="center"/>
        <w:rPr>
          <w:sz w:val="28"/>
          <w:szCs w:val="28"/>
        </w:rPr>
      </w:pPr>
      <w:bookmarkStart w:id="0" w:name="_GoBack"/>
      <w:bookmarkEnd w:id="0"/>
    </w:p>
    <w:p w:rsidR="00ED6AD2" w:rsidRPr="009A00C4" w:rsidRDefault="009A00C4" w:rsidP="001A7E40">
      <w:pPr>
        <w:jc w:val="center"/>
        <w:rPr>
          <w:sz w:val="28"/>
          <w:szCs w:val="28"/>
        </w:rPr>
      </w:pPr>
      <w:r w:rsidRPr="009A00C4">
        <w:rPr>
          <w:sz w:val="28"/>
          <w:szCs w:val="28"/>
        </w:rPr>
        <w:t>How and Why D</w:t>
      </w:r>
      <w:r w:rsidR="00394F60">
        <w:rPr>
          <w:sz w:val="28"/>
          <w:szCs w:val="28"/>
        </w:rPr>
        <w:t>o</w:t>
      </w:r>
      <w:r w:rsidRPr="009A00C4">
        <w:rPr>
          <w:sz w:val="28"/>
          <w:szCs w:val="28"/>
        </w:rPr>
        <w:t xml:space="preserve"> Atrocities</w:t>
      </w:r>
      <w:r w:rsidR="005102D5">
        <w:rPr>
          <w:sz w:val="28"/>
          <w:szCs w:val="28"/>
        </w:rPr>
        <w:t xml:space="preserve"> Occur</w:t>
      </w:r>
      <w:r w:rsidRPr="009A00C4">
        <w:rPr>
          <w:sz w:val="28"/>
          <w:szCs w:val="28"/>
        </w:rPr>
        <w:t>?</w:t>
      </w:r>
    </w:p>
    <w:p w:rsidR="00174247" w:rsidRDefault="00E3540F" w:rsidP="00C869BB">
      <w:pPr>
        <w:jc w:val="center"/>
        <w:rPr>
          <w:sz w:val="28"/>
          <w:szCs w:val="28"/>
        </w:rPr>
      </w:pPr>
      <w:r>
        <w:rPr>
          <w:sz w:val="28"/>
          <w:szCs w:val="28"/>
        </w:rPr>
        <w:t>A Focus on Voice</w:t>
      </w:r>
    </w:p>
    <w:p w:rsidR="00860D5A" w:rsidRDefault="00860D5A" w:rsidP="00ED6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were</w:t>
      </w:r>
      <w:r w:rsidR="00174247">
        <w:rPr>
          <w:rFonts w:ascii="Arial" w:hAnsi="Arial" w:cs="Arial"/>
          <w:sz w:val="20"/>
          <w:szCs w:val="20"/>
        </w:rPr>
        <w:t xml:space="preserve"> give</w:t>
      </w:r>
      <w:r>
        <w:rPr>
          <w:rFonts w:ascii="Arial" w:hAnsi="Arial" w:cs="Arial"/>
          <w:sz w:val="20"/>
          <w:szCs w:val="20"/>
        </w:rPr>
        <w:t>n</w:t>
      </w:r>
      <w:r w:rsidR="00174247">
        <w:rPr>
          <w:rFonts w:ascii="Arial" w:hAnsi="Arial" w:cs="Arial"/>
          <w:sz w:val="20"/>
          <w:szCs w:val="20"/>
        </w:rPr>
        <w:t xml:space="preserve"> a text </w:t>
      </w:r>
      <w:r>
        <w:rPr>
          <w:rFonts w:ascii="Arial" w:hAnsi="Arial" w:cs="Arial"/>
          <w:sz w:val="20"/>
          <w:szCs w:val="20"/>
        </w:rPr>
        <w:t xml:space="preserve">to read, you wouldn't confuse a </w:t>
      </w:r>
      <w:r w:rsidR="00174247">
        <w:rPr>
          <w:rFonts w:ascii="Arial" w:hAnsi="Arial" w:cs="Arial"/>
          <w:sz w:val="20"/>
          <w:szCs w:val="20"/>
        </w:rPr>
        <w:t>ghetto gangster with that a</w:t>
      </w:r>
      <w:r>
        <w:rPr>
          <w:rFonts w:ascii="Arial" w:hAnsi="Arial" w:cs="Arial"/>
          <w:sz w:val="20"/>
          <w:szCs w:val="20"/>
        </w:rPr>
        <w:t xml:space="preserve"> successful lawyer. Not only do </w:t>
      </w:r>
      <w:r w:rsidR="00174247">
        <w:rPr>
          <w:rFonts w:ascii="Arial" w:hAnsi="Arial" w:cs="Arial"/>
          <w:sz w:val="20"/>
          <w:szCs w:val="20"/>
        </w:rPr>
        <w:t>they sound different, t</w:t>
      </w:r>
      <w:r>
        <w:rPr>
          <w:rFonts w:ascii="Arial" w:hAnsi="Arial" w:cs="Arial"/>
          <w:sz w:val="20"/>
          <w:szCs w:val="20"/>
        </w:rPr>
        <w:t xml:space="preserve">hey also use different kinds of </w:t>
      </w:r>
      <w:r w:rsidR="00174247">
        <w:rPr>
          <w:rFonts w:ascii="Arial" w:hAnsi="Arial" w:cs="Arial"/>
          <w:sz w:val="20"/>
          <w:szCs w:val="20"/>
        </w:rPr>
        <w:t xml:space="preserve">language: words, tone, sentences, </w:t>
      </w:r>
      <w:r>
        <w:rPr>
          <w:rFonts w:ascii="Arial" w:hAnsi="Arial" w:cs="Arial"/>
          <w:sz w:val="20"/>
          <w:szCs w:val="20"/>
        </w:rPr>
        <w:t xml:space="preserve">and </w:t>
      </w:r>
      <w:r w:rsidR="00174247">
        <w:rPr>
          <w:rFonts w:ascii="Arial" w:hAnsi="Arial" w:cs="Arial"/>
          <w:sz w:val="20"/>
          <w:szCs w:val="20"/>
        </w:rPr>
        <w:t>forms of address.</w:t>
      </w:r>
    </w:p>
    <w:p w:rsidR="00174247" w:rsidRDefault="000C236E" w:rsidP="00ED6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Voice is the way your words "sound" on the page</w:t>
      </w:r>
    </w:p>
    <w:p w:rsidR="00860D5A" w:rsidRDefault="00D72DE2" w:rsidP="00ED6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writing, voice is the w</w:t>
      </w:r>
      <w:r w:rsidR="00BF131A">
        <w:rPr>
          <w:rFonts w:ascii="Arial" w:hAnsi="Arial" w:cs="Arial"/>
          <w:sz w:val="20"/>
          <w:szCs w:val="20"/>
        </w:rPr>
        <w:t>ay</w:t>
      </w:r>
      <w:r w:rsidR="00860D5A">
        <w:rPr>
          <w:rFonts w:ascii="Arial" w:hAnsi="Arial" w:cs="Arial"/>
          <w:sz w:val="20"/>
          <w:szCs w:val="20"/>
        </w:rPr>
        <w:t xml:space="preserve"> </w:t>
      </w:r>
      <w:r w:rsidR="00BF131A">
        <w:rPr>
          <w:rFonts w:ascii="Arial" w:hAnsi="Arial" w:cs="Arial"/>
          <w:sz w:val="20"/>
          <w:szCs w:val="20"/>
        </w:rPr>
        <w:t>your character “sounds”</w:t>
      </w:r>
      <w:r w:rsidR="00860D5A">
        <w:rPr>
          <w:rFonts w:ascii="Arial" w:hAnsi="Arial" w:cs="Arial"/>
          <w:sz w:val="20"/>
          <w:szCs w:val="20"/>
        </w:rPr>
        <w:t xml:space="preserve"> on the </w:t>
      </w:r>
      <w:r w:rsidR="00BF131A">
        <w:rPr>
          <w:rFonts w:ascii="Arial" w:hAnsi="Arial" w:cs="Arial"/>
          <w:sz w:val="20"/>
          <w:szCs w:val="20"/>
        </w:rPr>
        <w:t>page. It is created by the way</w:t>
      </w:r>
      <w:r w:rsidR="00860D5A">
        <w:rPr>
          <w:rFonts w:ascii="Arial" w:hAnsi="Arial" w:cs="Arial"/>
          <w:sz w:val="20"/>
          <w:szCs w:val="20"/>
        </w:rPr>
        <w:t xml:space="preserve"> you write, the tone you </w:t>
      </w:r>
      <w:r>
        <w:rPr>
          <w:rFonts w:ascii="Arial" w:hAnsi="Arial" w:cs="Arial"/>
          <w:sz w:val="20"/>
          <w:szCs w:val="20"/>
        </w:rPr>
        <w:t>take</w:t>
      </w:r>
      <w:r w:rsidR="00860D5A">
        <w:rPr>
          <w:rFonts w:ascii="Arial" w:hAnsi="Arial" w:cs="Arial"/>
          <w:sz w:val="20"/>
          <w:szCs w:val="20"/>
        </w:rPr>
        <w:t xml:space="preserve"> (f</w:t>
      </w:r>
      <w:r>
        <w:rPr>
          <w:rFonts w:ascii="Arial" w:hAnsi="Arial" w:cs="Arial"/>
          <w:sz w:val="20"/>
          <w:szCs w:val="20"/>
        </w:rPr>
        <w:t>riendly, formal, chatty, distant</w:t>
      </w:r>
      <w:r w:rsidR="00860D5A">
        <w:rPr>
          <w:rFonts w:ascii="Arial" w:hAnsi="Arial" w:cs="Arial"/>
          <w:sz w:val="20"/>
          <w:szCs w:val="20"/>
        </w:rPr>
        <w:t>), the words you choose (everyday words or sophisticated language</w:t>
      </w:r>
      <w:r w:rsidR="00BF131A">
        <w:rPr>
          <w:rFonts w:ascii="Arial" w:hAnsi="Arial" w:cs="Arial"/>
          <w:sz w:val="20"/>
          <w:szCs w:val="20"/>
        </w:rPr>
        <w:t>)</w:t>
      </w:r>
      <w:r w:rsidR="00860D5A">
        <w:rPr>
          <w:rFonts w:ascii="Arial" w:hAnsi="Arial" w:cs="Arial"/>
          <w:sz w:val="20"/>
          <w:szCs w:val="20"/>
        </w:rPr>
        <w:t xml:space="preserve">, the pattern of </w:t>
      </w:r>
      <w:r>
        <w:rPr>
          <w:rFonts w:ascii="Arial" w:hAnsi="Arial" w:cs="Arial"/>
          <w:sz w:val="20"/>
          <w:szCs w:val="20"/>
        </w:rPr>
        <w:t>your sentences</w:t>
      </w:r>
      <w:r w:rsidR="00860D5A">
        <w:rPr>
          <w:rFonts w:ascii="Arial" w:hAnsi="Arial" w:cs="Arial"/>
          <w:sz w:val="20"/>
          <w:szCs w:val="20"/>
        </w:rPr>
        <w:t>, and the way these things fit together to bring your character to life.</w:t>
      </w:r>
    </w:p>
    <w:p w:rsidR="00BF131A" w:rsidRDefault="00860D5A" w:rsidP="00ED6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Voice is a reflection of experience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Voice is a reflection of how</w:t>
      </w:r>
      <w:r w:rsidR="00BF131A">
        <w:rPr>
          <w:rFonts w:ascii="Arial" w:hAnsi="Arial" w:cs="Arial"/>
          <w:sz w:val="20"/>
          <w:szCs w:val="20"/>
        </w:rPr>
        <w:t xml:space="preserve"> your character experiences the </w:t>
      </w:r>
      <w:r>
        <w:rPr>
          <w:rFonts w:ascii="Arial" w:hAnsi="Arial" w:cs="Arial"/>
          <w:sz w:val="20"/>
          <w:szCs w:val="20"/>
        </w:rPr>
        <w:t>world of your story. Invest</w:t>
      </w:r>
      <w:r w:rsidR="00BF131A">
        <w:rPr>
          <w:rFonts w:ascii="Arial" w:hAnsi="Arial" w:cs="Arial"/>
          <w:sz w:val="20"/>
          <w:szCs w:val="20"/>
        </w:rPr>
        <w:t xml:space="preserve"> time in understanding how your character feels and thinks about what he/she has lived. </w:t>
      </w:r>
      <w:r>
        <w:rPr>
          <w:rFonts w:ascii="Arial" w:hAnsi="Arial" w:cs="Arial"/>
          <w:sz w:val="20"/>
          <w:szCs w:val="20"/>
        </w:rPr>
        <w:t>When you'v</w:t>
      </w:r>
      <w:r w:rsidR="00BF131A">
        <w:rPr>
          <w:rFonts w:ascii="Arial" w:hAnsi="Arial" w:cs="Arial"/>
          <w:sz w:val="20"/>
          <w:szCs w:val="20"/>
        </w:rPr>
        <w:t>e done that</w:t>
      </w:r>
      <w:proofErr w:type="gramStart"/>
      <w:r w:rsidR="00BF131A">
        <w:rPr>
          <w:rFonts w:ascii="Arial" w:hAnsi="Arial" w:cs="Arial"/>
          <w:sz w:val="20"/>
          <w:szCs w:val="20"/>
        </w:rPr>
        <w:t>,</w:t>
      </w:r>
      <w:proofErr w:type="gramEnd"/>
      <w:r w:rsidR="00BF131A">
        <w:rPr>
          <w:rFonts w:ascii="Arial" w:hAnsi="Arial" w:cs="Arial"/>
          <w:sz w:val="20"/>
          <w:szCs w:val="20"/>
        </w:rPr>
        <w:br/>
        <w:t>tell the character’s story as that person would speak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right" w:tblpY="3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A56C8F" w:rsidRPr="00A56C8F" w:rsidTr="00A56C8F"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Criteria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A56C8F" w:rsidRPr="00A56C8F" w:rsidTr="00A56C8F"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Students will use sentence length and structure to reflect character’s age and personality.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No evidence that specific words were chosen to support the character’s personality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Attempts to use vocabulary that reflects the character’s age and point of view.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Word choice is usually appropriate to the character’s age and generally reflects the character’s feelings throughout the story.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Word choice is always appropriate to the character’s age and mostly reflects the character’s feelings throughout the story.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Carefully chosen and arranged words clearly and accurately reflect the character’s age, personality and point of view.</w:t>
            </w:r>
          </w:p>
        </w:tc>
      </w:tr>
      <w:tr w:rsidR="00A56C8F" w:rsidRPr="00A56C8F" w:rsidTr="00A56C8F"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 xml:space="preserve">Students will write in such a way that the rhythm of the writing will “sound” like the character developed when read aloud. 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Story sounds stilted and unnatural when read aloud, showing no connection to the character.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Story occasionally flows with a rhythm connected to the main character, but it is an inconsistent rhythm.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Rhythm of the story generally connects to the character’s thoughts and personality.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Story flows naturally, when read, clearly capturing the rhythm of the character’s thoughts and personality.</w:t>
            </w: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Story flows in an authentic and natural manner, when read, clearly capturing the rhythm of the character’s thoughts and personality.</w:t>
            </w:r>
          </w:p>
        </w:tc>
      </w:tr>
      <w:tr w:rsidR="00A56C8F" w:rsidRPr="00A56C8F" w:rsidTr="00A56C8F"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bCs/>
                <w:sz w:val="16"/>
                <w:szCs w:val="16"/>
              </w:rPr>
              <w:t>Students will include ideas introduced in the text and give a clear perspective on the characters attitude towards kites/flying/the sky above.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pStyle w:val="quotesintables"/>
              <w:ind w:left="0"/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Purpose and main idea may be unclear and cluttered by irrelevant detail</w:t>
            </w:r>
          </w:p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Main idea may be cloudy because supporting detail is too general or even off-topic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Evident main idea with some support which may be general or limited</w:t>
            </w:r>
          </w:p>
        </w:tc>
        <w:tc>
          <w:tcPr>
            <w:tcW w:w="1748" w:type="dxa"/>
          </w:tcPr>
          <w:p w:rsidR="00A56C8F" w:rsidRPr="00A56C8F" w:rsidRDefault="00A56C8F" w:rsidP="00A56C8F">
            <w:pPr>
              <w:pStyle w:val="quotesintables"/>
              <w:ind w:left="0"/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>Clear, focused, interesting ideas with appropriate detail</w:t>
            </w:r>
          </w:p>
          <w:p w:rsidR="00A56C8F" w:rsidRPr="00A56C8F" w:rsidRDefault="00A56C8F" w:rsidP="00A56C8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6C8F" w:rsidRPr="00A56C8F" w:rsidRDefault="00A56C8F" w:rsidP="00A56C8F">
            <w:pPr>
              <w:rPr>
                <w:rFonts w:ascii="Calibri" w:hAnsi="Calibri"/>
                <w:sz w:val="16"/>
                <w:szCs w:val="16"/>
              </w:rPr>
            </w:pPr>
            <w:r w:rsidRPr="00A56C8F">
              <w:rPr>
                <w:rFonts w:ascii="Calibri" w:hAnsi="Calibri"/>
                <w:sz w:val="16"/>
                <w:szCs w:val="16"/>
              </w:rPr>
              <w:t xml:space="preserve">Exceptionally clear, focused, engaging with relevant, strong supporting detail </w:t>
            </w:r>
          </w:p>
        </w:tc>
      </w:tr>
    </w:tbl>
    <w:p w:rsidR="009A5ECE" w:rsidRPr="001A7E40" w:rsidRDefault="009A5ECE" w:rsidP="00BF131A">
      <w:pPr>
        <w:rPr>
          <w:b/>
          <w:sz w:val="20"/>
          <w:szCs w:val="20"/>
        </w:rPr>
      </w:pPr>
      <w:proofErr w:type="gramStart"/>
      <w:r w:rsidRPr="001A7E40">
        <w:rPr>
          <w:b/>
          <w:sz w:val="20"/>
          <w:szCs w:val="20"/>
        </w:rPr>
        <w:t>Your</w:t>
      </w:r>
      <w:proofErr w:type="gramEnd"/>
      <w:r w:rsidRPr="001A7E40">
        <w:rPr>
          <w:b/>
          <w:sz w:val="20"/>
          <w:szCs w:val="20"/>
        </w:rPr>
        <w:t xml:space="preserve"> Assignment</w:t>
      </w:r>
    </w:p>
    <w:p w:rsidR="009A5ECE" w:rsidRPr="009A00C4" w:rsidRDefault="00737198" w:rsidP="009A5ECE">
      <w:pPr>
        <w:rPr>
          <w:b/>
          <w:sz w:val="20"/>
          <w:szCs w:val="20"/>
        </w:rPr>
      </w:pPr>
      <w:r w:rsidRPr="009A00C4">
        <w:rPr>
          <w:b/>
          <w:sz w:val="20"/>
          <w:szCs w:val="20"/>
        </w:rPr>
        <w:lastRenderedPageBreak/>
        <w:t xml:space="preserve">Write </w:t>
      </w:r>
      <w:r w:rsidR="005102D5">
        <w:rPr>
          <w:b/>
          <w:sz w:val="20"/>
          <w:szCs w:val="20"/>
        </w:rPr>
        <w:t>(500-6</w:t>
      </w:r>
      <w:r w:rsidR="00D07B65">
        <w:rPr>
          <w:b/>
          <w:sz w:val="20"/>
          <w:szCs w:val="20"/>
        </w:rPr>
        <w:t>00</w:t>
      </w:r>
      <w:r w:rsidR="00BF131A" w:rsidRPr="009A00C4">
        <w:rPr>
          <w:b/>
          <w:sz w:val="20"/>
          <w:szCs w:val="20"/>
        </w:rPr>
        <w:t xml:space="preserve"> words) </w:t>
      </w:r>
      <w:r w:rsidR="009A5ECE" w:rsidRPr="009A00C4">
        <w:rPr>
          <w:b/>
          <w:sz w:val="20"/>
          <w:szCs w:val="20"/>
        </w:rPr>
        <w:t xml:space="preserve">in the voice of one of the characters from a </w:t>
      </w:r>
      <w:r w:rsidR="00404C64">
        <w:rPr>
          <w:b/>
          <w:sz w:val="20"/>
          <w:szCs w:val="20"/>
        </w:rPr>
        <w:t>text (</w:t>
      </w:r>
      <w:r w:rsidR="00BF131A" w:rsidRPr="009A00C4">
        <w:rPr>
          <w:b/>
          <w:sz w:val="20"/>
          <w:szCs w:val="20"/>
        </w:rPr>
        <w:t xml:space="preserve">print or visual) </w:t>
      </w:r>
      <w:proofErr w:type="gramStart"/>
      <w:r w:rsidR="009A5ECE" w:rsidRPr="009A00C4">
        <w:rPr>
          <w:b/>
          <w:sz w:val="20"/>
          <w:szCs w:val="20"/>
        </w:rPr>
        <w:t xml:space="preserve">you </w:t>
      </w:r>
      <w:r w:rsidR="00BF131A" w:rsidRPr="009A00C4">
        <w:rPr>
          <w:b/>
          <w:sz w:val="20"/>
          <w:szCs w:val="20"/>
        </w:rPr>
        <w:t xml:space="preserve"> have</w:t>
      </w:r>
      <w:proofErr w:type="gramEnd"/>
      <w:r w:rsidR="00BF131A" w:rsidRPr="009A00C4">
        <w:rPr>
          <w:b/>
          <w:sz w:val="20"/>
          <w:szCs w:val="20"/>
        </w:rPr>
        <w:t xml:space="preserve"> </w:t>
      </w:r>
      <w:r w:rsidR="009A5ECE" w:rsidRPr="009A00C4">
        <w:rPr>
          <w:b/>
          <w:sz w:val="20"/>
          <w:szCs w:val="20"/>
        </w:rPr>
        <w:t>read this term.</w:t>
      </w:r>
      <w:r w:rsidR="009A00C4" w:rsidRPr="009A00C4">
        <w:rPr>
          <w:b/>
          <w:sz w:val="20"/>
          <w:szCs w:val="20"/>
        </w:rPr>
        <w:t xml:space="preserve"> </w:t>
      </w:r>
      <w:r w:rsidR="009A5ECE" w:rsidRPr="009A00C4">
        <w:rPr>
          <w:b/>
          <w:sz w:val="20"/>
          <w:szCs w:val="20"/>
        </w:rPr>
        <w:t xml:space="preserve">Concentrate on capturing what that character felt and experienced at a given moment in time. </w:t>
      </w:r>
      <w:r w:rsidR="00BF131A" w:rsidRPr="009A00C4">
        <w:rPr>
          <w:b/>
          <w:sz w:val="20"/>
          <w:szCs w:val="20"/>
        </w:rPr>
        <w:t xml:space="preserve"> Be sure to consider how the character experienced violence</w:t>
      </w:r>
      <w:r w:rsidR="009A00C4" w:rsidRPr="009A00C4">
        <w:rPr>
          <w:b/>
          <w:sz w:val="20"/>
          <w:szCs w:val="20"/>
        </w:rPr>
        <w:t xml:space="preserve"> (as the perpetrator or recipient).</w:t>
      </w:r>
    </w:p>
    <w:p w:rsidR="00E030A3" w:rsidRPr="001A7E40" w:rsidRDefault="00E030A3" w:rsidP="001A7E40">
      <w:pPr>
        <w:rPr>
          <w:b/>
          <w:sz w:val="20"/>
          <w:szCs w:val="20"/>
        </w:rPr>
      </w:pPr>
      <w:r w:rsidRPr="001A7E40">
        <w:rPr>
          <w:sz w:val="20"/>
          <w:szCs w:val="20"/>
        </w:rPr>
        <w:t xml:space="preserve">Be sure to write as if you ARE that character. </w:t>
      </w:r>
      <w:r w:rsidRPr="001A7E40">
        <w:rPr>
          <w:b/>
          <w:sz w:val="20"/>
          <w:szCs w:val="20"/>
        </w:rPr>
        <w:t xml:space="preserve">Try to </w:t>
      </w:r>
      <w:r w:rsidR="00BF131A">
        <w:rPr>
          <w:b/>
          <w:sz w:val="20"/>
          <w:szCs w:val="20"/>
        </w:rPr>
        <w:t xml:space="preserve">capture </w:t>
      </w:r>
      <w:r w:rsidR="00404C64">
        <w:rPr>
          <w:b/>
          <w:sz w:val="20"/>
          <w:szCs w:val="20"/>
        </w:rPr>
        <w:t>the language (</w:t>
      </w:r>
      <w:r w:rsidRPr="001A7E40">
        <w:rPr>
          <w:b/>
          <w:sz w:val="20"/>
          <w:szCs w:val="20"/>
        </w:rPr>
        <w:t>vocabulary and style of talking) and voice of that character.</w:t>
      </w:r>
    </w:p>
    <w:p w:rsidR="005102D5" w:rsidRDefault="005102D5" w:rsidP="001A7E40">
      <w:pPr>
        <w:jc w:val="center"/>
        <w:rPr>
          <w:b/>
          <w:sz w:val="16"/>
          <w:szCs w:val="16"/>
        </w:rPr>
      </w:pPr>
    </w:p>
    <w:p w:rsidR="00404C64" w:rsidRDefault="00404C64" w:rsidP="00404C64">
      <w:pPr>
        <w:jc w:val="center"/>
        <w:rPr>
          <w:b/>
          <w:sz w:val="16"/>
          <w:szCs w:val="16"/>
        </w:rPr>
      </w:pPr>
    </w:p>
    <w:p w:rsidR="005102D5" w:rsidRDefault="005102D5" w:rsidP="001A7E40">
      <w:pPr>
        <w:jc w:val="center"/>
        <w:rPr>
          <w:b/>
          <w:sz w:val="16"/>
          <w:szCs w:val="16"/>
        </w:rPr>
      </w:pPr>
    </w:p>
    <w:sectPr w:rsidR="005102D5" w:rsidSect="00A5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2"/>
    <w:rsid w:val="0008532C"/>
    <w:rsid w:val="000C236E"/>
    <w:rsid w:val="00174247"/>
    <w:rsid w:val="00176FE4"/>
    <w:rsid w:val="001A7E40"/>
    <w:rsid w:val="00372B5B"/>
    <w:rsid w:val="00394F60"/>
    <w:rsid w:val="00404C64"/>
    <w:rsid w:val="00470891"/>
    <w:rsid w:val="005102D5"/>
    <w:rsid w:val="005243BF"/>
    <w:rsid w:val="00645CE3"/>
    <w:rsid w:val="00737198"/>
    <w:rsid w:val="0077578F"/>
    <w:rsid w:val="00860D5A"/>
    <w:rsid w:val="0097692C"/>
    <w:rsid w:val="009A00C4"/>
    <w:rsid w:val="009A5ECE"/>
    <w:rsid w:val="00A56C8F"/>
    <w:rsid w:val="00BC7DC4"/>
    <w:rsid w:val="00BF131A"/>
    <w:rsid w:val="00C11E90"/>
    <w:rsid w:val="00C75988"/>
    <w:rsid w:val="00C869BB"/>
    <w:rsid w:val="00D07B65"/>
    <w:rsid w:val="00D72DE2"/>
    <w:rsid w:val="00D9172B"/>
    <w:rsid w:val="00DA565B"/>
    <w:rsid w:val="00DF5D2C"/>
    <w:rsid w:val="00E030A3"/>
    <w:rsid w:val="00E3540F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2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1A7E40"/>
    <w:rPr>
      <w:b/>
      <w:bCs/>
    </w:rPr>
  </w:style>
  <w:style w:type="paragraph" w:customStyle="1" w:styleId="tablebodycentred1">
    <w:name w:val="tablebodycentred1"/>
    <w:basedOn w:val="Normal"/>
    <w:rsid w:val="001A7E40"/>
    <w:pPr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1">
    <w:name w:val="tablebody1"/>
    <w:basedOn w:val="Normal"/>
    <w:rsid w:val="001A7E4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intables">
    <w:name w:val="quotesintables"/>
    <w:basedOn w:val="Normal"/>
    <w:rsid w:val="00A56C8F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2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1A7E40"/>
    <w:rPr>
      <w:b/>
      <w:bCs/>
    </w:rPr>
  </w:style>
  <w:style w:type="paragraph" w:customStyle="1" w:styleId="tablebodycentred1">
    <w:name w:val="tablebodycentred1"/>
    <w:basedOn w:val="Normal"/>
    <w:rsid w:val="001A7E40"/>
    <w:pPr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1">
    <w:name w:val="tablebody1"/>
    <w:basedOn w:val="Normal"/>
    <w:rsid w:val="001A7E4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intables">
    <w:name w:val="quotesintables"/>
    <w:basedOn w:val="Normal"/>
    <w:rsid w:val="00A56C8F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005">
      <w:bodyDiv w:val="1"/>
      <w:marLeft w:val="0"/>
      <w:marRight w:val="0"/>
      <w:marTop w:val="0"/>
      <w:marBottom w:val="0"/>
      <w:divBdr>
        <w:top w:val="none" w:sz="0" w:space="0" w:color="888888"/>
        <w:left w:val="none" w:sz="0" w:space="0" w:color="888888"/>
        <w:bottom w:val="none" w:sz="0" w:space="0" w:color="888888"/>
        <w:right w:val="none" w:sz="0" w:space="0" w:color="888888"/>
      </w:divBdr>
      <w:divsChild>
        <w:div w:id="56603660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59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75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Pedagogical</dc:creator>
  <cp:lastModifiedBy>Administrator</cp:lastModifiedBy>
  <cp:revision>2</cp:revision>
  <cp:lastPrinted>2011-09-07T12:49:00Z</cp:lastPrinted>
  <dcterms:created xsi:type="dcterms:W3CDTF">2013-09-22T21:38:00Z</dcterms:created>
  <dcterms:modified xsi:type="dcterms:W3CDTF">2013-09-22T21:38:00Z</dcterms:modified>
</cp:coreProperties>
</file>